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06CA" w14:textId="77777777" w:rsidR="001D1B93" w:rsidRDefault="001D1B93" w:rsidP="001D1B93"/>
    <w:p w14:paraId="1DA37511" w14:textId="4C9E898F" w:rsidR="001D1B93" w:rsidRPr="001D1B93" w:rsidRDefault="001D1B93" w:rsidP="001D1B93">
      <w:r w:rsidRPr="001D1B93">
        <w:t>Dear [Supervisor or Colleague],</w:t>
      </w:r>
    </w:p>
    <w:p w14:paraId="22CED94E" w14:textId="650A3C37" w:rsidR="001D1B93" w:rsidRDefault="001D1B93" w:rsidP="001D1B93">
      <w:r w:rsidRPr="001D1B93">
        <w:t>With the growing emphasis on optimizing team productivity and deriving maximum value from our Diligent investment, I am requesting approval to attend Elevate 2026</w:t>
      </w:r>
      <w:r w:rsidR="00B37509">
        <w:t xml:space="preserve"> </w:t>
      </w:r>
      <w:r w:rsidRPr="001D1B93">
        <w:t>—</w:t>
      </w:r>
      <w:r w:rsidR="00B37509">
        <w:t xml:space="preserve"> </w:t>
      </w:r>
      <w:proofErr w:type="spellStart"/>
      <w:r w:rsidRPr="001D1B93">
        <w:t>Diligent’s</w:t>
      </w:r>
      <w:proofErr w:type="spellEnd"/>
      <w:r w:rsidRPr="001D1B93">
        <w:t xml:space="preserve"> flagship client conference</w:t>
      </w:r>
      <w:r w:rsidR="00B37509">
        <w:t xml:space="preserve"> </w:t>
      </w:r>
      <w:r w:rsidRPr="001D1B93">
        <w:t>—</w:t>
      </w:r>
      <w:r w:rsidR="00B37509">
        <w:t xml:space="preserve"> </w:t>
      </w:r>
      <w:r w:rsidRPr="001D1B93">
        <w:t>scheduled for April 2</w:t>
      </w:r>
      <w:r>
        <w:t>2</w:t>
      </w:r>
      <w:r w:rsidRPr="001D1B93">
        <w:t>–24, 2026, at the Hilton Atlanta, Georgia.</w:t>
      </w:r>
    </w:p>
    <w:p w14:paraId="24206BBF" w14:textId="77777777" w:rsidR="001D1B93" w:rsidRPr="001D1B93" w:rsidRDefault="001D1B93" w:rsidP="001D1B93"/>
    <w:p w14:paraId="74734DCA" w14:textId="5595BA9D" w:rsidR="001D1B93" w:rsidRPr="001D1B93" w:rsidRDefault="001D1B93" w:rsidP="001D1B93">
      <w:r>
        <w:t xml:space="preserve">As you know, our organization utilizes </w:t>
      </w:r>
      <w:proofErr w:type="spellStart"/>
      <w:r>
        <w:t>Diligent’s</w:t>
      </w:r>
      <w:proofErr w:type="spellEnd"/>
      <w:r>
        <w:t xml:space="preserve"> solutions to advance governance, audit, risk, and compliance objectives. As the principal Diligent [administrator/user], participating in Elevate 2026 will enable me to:</w:t>
      </w:r>
    </w:p>
    <w:p w14:paraId="067C3107" w14:textId="77777777" w:rsidR="001D1B93" w:rsidRPr="001D1B93" w:rsidRDefault="001D1B93" w:rsidP="001D1B93">
      <w:pPr>
        <w:numPr>
          <w:ilvl w:val="0"/>
          <w:numId w:val="7"/>
        </w:numPr>
      </w:pPr>
      <w:r w:rsidRPr="001D1B93">
        <w:t>Deepen my expertise with practical, hands-on training workshops led by Diligent experts, ensuring we maximize returns on our technology investment and make the most efficient use of our team’s time and resources.</w:t>
      </w:r>
    </w:p>
    <w:p w14:paraId="657189B8" w14:textId="77777777" w:rsidR="001D1B93" w:rsidRPr="001D1B93" w:rsidRDefault="001D1B93" w:rsidP="001D1B93">
      <w:pPr>
        <w:numPr>
          <w:ilvl w:val="0"/>
          <w:numId w:val="7"/>
        </w:numPr>
      </w:pPr>
      <w:r w:rsidRPr="001D1B93">
        <w:t>Network with a diverse group of peers and Diligent partners, exchanging best practices and learning about innovative applications of Diligent tools to improve efficiency and effectiveness in our workflows.</w:t>
      </w:r>
    </w:p>
    <w:p w14:paraId="4FBD502E" w14:textId="2C92DE90" w:rsidR="001D1B93" w:rsidRPr="001D1B93" w:rsidRDefault="001D1B93" w:rsidP="001D1B93">
      <w:pPr>
        <w:numPr>
          <w:ilvl w:val="0"/>
          <w:numId w:val="7"/>
        </w:numPr>
      </w:pPr>
      <w:r>
        <w:t>Attend focused sessions allowing me to tailor my learning to our organization’s current and emerging needs.</w:t>
      </w:r>
    </w:p>
    <w:p w14:paraId="2CB9C39D" w14:textId="77777777" w:rsidR="001D1B93" w:rsidRPr="001D1B93" w:rsidRDefault="001D1B93" w:rsidP="001D1B93">
      <w:pPr>
        <w:numPr>
          <w:ilvl w:val="0"/>
          <w:numId w:val="7"/>
        </w:numPr>
      </w:pPr>
      <w:r w:rsidRPr="001D1B93">
        <w:t xml:space="preserve">Gain strategic insights from </w:t>
      </w:r>
      <w:proofErr w:type="spellStart"/>
      <w:r w:rsidRPr="001D1B93">
        <w:t>Diligent’s</w:t>
      </w:r>
      <w:proofErr w:type="spellEnd"/>
      <w:r w:rsidRPr="001D1B93">
        <w:t xml:space="preserve"> executive briefings, product roadmap sessions, and contribute feedback directly influencing future product direction.</w:t>
      </w:r>
    </w:p>
    <w:p w14:paraId="6D921BC6" w14:textId="3D777FBA" w:rsidR="001D1B93" w:rsidRPr="001D1B93" w:rsidRDefault="001D1B93" w:rsidP="001D1B93">
      <w:pPr>
        <w:numPr>
          <w:ilvl w:val="0"/>
          <w:numId w:val="7"/>
        </w:numPr>
      </w:pPr>
      <w:r w:rsidRPr="001D1B93">
        <w:t>Participate in broader discussions on digital transformation and operational excellence within governance and compliance</w:t>
      </w:r>
      <w:r w:rsidR="00B37509">
        <w:t xml:space="preserve"> </w:t>
      </w:r>
      <w:r w:rsidRPr="001D1B93">
        <w:t>—</w:t>
      </w:r>
      <w:r w:rsidR="00B37509">
        <w:t xml:space="preserve"> </w:t>
      </w:r>
      <w:r w:rsidRPr="001D1B93">
        <w:t>topics essential for keeping our organization competitive and compliant.</w:t>
      </w:r>
    </w:p>
    <w:p w14:paraId="19406E8C" w14:textId="77777777" w:rsidR="001D1B93" w:rsidRPr="001D1B93" w:rsidRDefault="001D1B93" w:rsidP="001D1B93">
      <w:r w:rsidRPr="001D1B93">
        <w:t>Logistical and Cost Considerations:</w:t>
      </w:r>
    </w:p>
    <w:p w14:paraId="57DDAED3" w14:textId="77777777" w:rsidR="001D1B93" w:rsidRPr="001D1B93" w:rsidRDefault="001D1B93" w:rsidP="001D1B93">
      <w:pPr>
        <w:numPr>
          <w:ilvl w:val="0"/>
          <w:numId w:val="8"/>
        </w:numPr>
      </w:pPr>
      <w:r w:rsidRPr="001D1B93">
        <w:t>Registration includes access to all training and breakout sessions, plus all meals throughout the conference.</w:t>
      </w:r>
    </w:p>
    <w:p w14:paraId="6E88B6CE" w14:textId="77777777" w:rsidR="001D1B93" w:rsidRPr="001D1B93" w:rsidRDefault="001D1B93" w:rsidP="001D1B93">
      <w:pPr>
        <w:numPr>
          <w:ilvl w:val="0"/>
          <w:numId w:val="8"/>
        </w:numPr>
      </w:pPr>
      <w:r w:rsidRPr="001D1B93">
        <w:t>Attendees benefit from a discounted hotel rate at the Hilton Atlanta ($219/night, resort fee waived), conveniently located less than 25 minutes from Atlanta International Airport.</w:t>
      </w:r>
    </w:p>
    <w:p w14:paraId="0DD9FB18" w14:textId="0EDC0639" w:rsidR="001D1B93" w:rsidRPr="001D1B93" w:rsidRDefault="001D1B93" w:rsidP="001D1B93">
      <w:pPr>
        <w:numPr>
          <w:ilvl w:val="0"/>
          <w:numId w:val="8"/>
        </w:numPr>
      </w:pPr>
      <w:r>
        <w:t>Special rates and booking options are available exclusively for conference participants, ensuring cost-effective attendance.</w:t>
      </w:r>
      <w:r>
        <w:br/>
      </w:r>
    </w:p>
    <w:p w14:paraId="7E827DBD" w14:textId="77777777" w:rsidR="001D1B93" w:rsidRPr="001D1B93" w:rsidRDefault="001D1B93" w:rsidP="001D1B93">
      <w:r w:rsidRPr="001D1B93">
        <w:t xml:space="preserve">I am confident that the actionable insights, new connections, and advanced training I gain at Elevate 2026 will enable us to enhance our use of </w:t>
      </w:r>
      <w:proofErr w:type="spellStart"/>
      <w:r w:rsidRPr="001D1B93">
        <w:t>Diligent’s</w:t>
      </w:r>
      <w:proofErr w:type="spellEnd"/>
      <w:r w:rsidRPr="001D1B93">
        <w:t xml:space="preserve"> platforms, streamline internal processes, and support our broader strategic initiatives in governance and risk management.</w:t>
      </w:r>
    </w:p>
    <w:p w14:paraId="6F1EBA70" w14:textId="77777777" w:rsidR="001D1B93" w:rsidRPr="001D1B93" w:rsidRDefault="001D1B93" w:rsidP="001D1B93">
      <w:r w:rsidRPr="001D1B93">
        <w:t>Learn more at diligent.com/elevate.</w:t>
      </w:r>
    </w:p>
    <w:p w14:paraId="08E3416B" w14:textId="5834906A" w:rsidR="001D1B93" w:rsidRPr="001D1B93" w:rsidRDefault="001D1B93" w:rsidP="001D1B93">
      <w:r>
        <w:br/>
        <w:t>Thank you for considering this request.</w:t>
      </w:r>
    </w:p>
    <w:p w14:paraId="11515A8D" w14:textId="77777777" w:rsidR="001D1B93" w:rsidRPr="001D1B93" w:rsidRDefault="001D1B93" w:rsidP="001D1B93">
      <w:r w:rsidRPr="001D1B93">
        <w:t>Sincerely,</w:t>
      </w:r>
    </w:p>
    <w:p w14:paraId="7F9FDA51" w14:textId="755FEB24" w:rsidR="0041040A" w:rsidRPr="001D1B93" w:rsidRDefault="0041040A" w:rsidP="001D1B93"/>
    <w:sectPr w:rsidR="0041040A" w:rsidRPr="001D1B93" w:rsidSect="00915FC9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45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E594" w14:textId="77777777" w:rsidR="00915FC9" w:rsidRDefault="00915FC9" w:rsidP="005758E8">
      <w:r>
        <w:separator/>
      </w:r>
    </w:p>
  </w:endnote>
  <w:endnote w:type="continuationSeparator" w:id="0">
    <w:p w14:paraId="79A41848" w14:textId="77777777" w:rsidR="00915FC9" w:rsidRDefault="00915FC9" w:rsidP="0057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C622" w14:textId="77777777" w:rsidR="0041040A" w:rsidRDefault="0055505E" w:rsidP="002601B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0FE50F" w14:textId="77777777" w:rsidR="0041040A" w:rsidRDefault="0041040A" w:rsidP="002601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21B0" w14:textId="789F5D8C" w:rsidR="0041040A" w:rsidRPr="00E0588A" w:rsidRDefault="0041040A" w:rsidP="005758E8">
    <w:pPr>
      <w:pStyle w:val="BasicParagraph"/>
      <w:ind w:right="360"/>
      <w:rPr>
        <w:rFonts w:ascii="Segoe UI" w:hAnsi="Segoe UI" w:cs="Segoe U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534F" w14:textId="77777777" w:rsidR="00915FC9" w:rsidRDefault="00915FC9" w:rsidP="005758E8">
      <w:r>
        <w:separator/>
      </w:r>
    </w:p>
  </w:footnote>
  <w:footnote w:type="continuationSeparator" w:id="0">
    <w:p w14:paraId="31D23E63" w14:textId="77777777" w:rsidR="00915FC9" w:rsidRDefault="00915FC9" w:rsidP="00575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6D99" w14:textId="13102ED8" w:rsidR="005758E8" w:rsidRPr="005D63D6" w:rsidRDefault="3DE8A36B" w:rsidP="3DE8A36B">
    <w:pPr>
      <w:pStyle w:val="Header"/>
      <w:rPr>
        <w:sz w:val="20"/>
        <w:szCs w:val="20"/>
      </w:rPr>
    </w:pPr>
    <w:r>
      <w:rPr>
        <w:noProof/>
      </w:rPr>
      <w:drawing>
        <wp:inline distT="0" distB="0" distL="0" distR="0" wp14:anchorId="3F62D895" wp14:editId="4167C95C">
          <wp:extent cx="1447800" cy="281940"/>
          <wp:effectExtent l="0" t="0" r="0" b="3810"/>
          <wp:docPr id="2104183386" name="Picture 1" descr="A red triangle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281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DEDB5" w14:textId="5112065C" w:rsidR="005758E8" w:rsidRPr="005D63D6" w:rsidRDefault="005758E8" w:rsidP="3DE8A36B">
    <w:pPr>
      <w:pStyle w:val="Header"/>
      <w:rPr>
        <w:sz w:val="20"/>
        <w:szCs w:val="20"/>
      </w:rPr>
    </w:pPr>
  </w:p>
  <w:p w14:paraId="098565FA" w14:textId="4260CAE7" w:rsidR="005758E8" w:rsidRPr="005D63D6" w:rsidRDefault="3DE8A36B" w:rsidP="3DE8A36B">
    <w:pPr>
      <w:pStyle w:val="Header"/>
      <w:rPr>
        <w:rFonts w:ascii="Avenir Next LT Pro" w:eastAsia="Avenir Next LT Pro" w:hAnsi="Avenir Next LT Pro" w:cs="Avenir Next LT Pro"/>
        <w:sz w:val="20"/>
        <w:szCs w:val="20"/>
      </w:rPr>
    </w:pPr>
    <w:r w:rsidRPr="3DE8A36B">
      <w:rPr>
        <w:rFonts w:ascii="Avenir Next LT Pro" w:eastAsia="Avenir Next LT Pro" w:hAnsi="Avenir Next LT Pro" w:cs="Avenir Next LT Pro"/>
        <w:sz w:val="20"/>
        <w:szCs w:val="20"/>
      </w:rPr>
      <w:t>Diligent Elevate</w:t>
    </w:r>
  </w:p>
  <w:p w14:paraId="540BBE27" w14:textId="6BC9BBA6" w:rsidR="00BF690D" w:rsidRPr="005D63D6" w:rsidRDefault="3C2C9185" w:rsidP="3DE8A36B">
    <w:pPr>
      <w:pStyle w:val="Header"/>
      <w:rPr>
        <w:rFonts w:ascii="Avenir Next LT Pro" w:eastAsia="Avenir Next LT Pro" w:hAnsi="Avenir Next LT Pro" w:cs="Avenir Next LT Pro"/>
        <w:sz w:val="20"/>
        <w:szCs w:val="20"/>
      </w:rPr>
    </w:pPr>
    <w:r w:rsidRPr="3C2C9185">
      <w:rPr>
        <w:rFonts w:ascii="Avenir Next LT Pro" w:eastAsia="Avenir Next LT Pro" w:hAnsi="Avenir Next LT Pro" w:cs="Avenir Next LT Pro"/>
        <w:sz w:val="20"/>
        <w:szCs w:val="20"/>
      </w:rPr>
      <w:t xml:space="preserve">April 22-24, </w:t>
    </w:r>
    <w:proofErr w:type="gramStart"/>
    <w:r w:rsidRPr="3C2C9185">
      <w:rPr>
        <w:rFonts w:ascii="Avenir Next LT Pro" w:eastAsia="Avenir Next LT Pro" w:hAnsi="Avenir Next LT Pro" w:cs="Avenir Next LT Pro"/>
        <w:sz w:val="20"/>
        <w:szCs w:val="20"/>
      </w:rPr>
      <w:t>2026</w:t>
    </w:r>
    <w:proofErr w:type="gramEnd"/>
    <w:r w:rsidRPr="3C2C9185">
      <w:rPr>
        <w:rFonts w:ascii="Avenir Next LT Pro" w:eastAsia="Avenir Next LT Pro" w:hAnsi="Avenir Next LT Pro" w:cs="Avenir Next LT Pro"/>
        <w:sz w:val="20"/>
        <w:szCs w:val="20"/>
      </w:rPr>
      <w:t xml:space="preserve"> </w:t>
    </w:r>
    <w:r w:rsidRPr="3C2C9185">
      <w:rPr>
        <w:rFonts w:ascii="Avenir Next LT Pro" w:eastAsia="Avenir Next LT Pro" w:hAnsi="Avenir Next LT Pro" w:cs="Avenir Next LT Pro"/>
        <w:sz w:val="18"/>
        <w:szCs w:val="18"/>
      </w:rPr>
      <w:t xml:space="preserve">• </w:t>
    </w:r>
    <w:r w:rsidRPr="3C2C9185">
      <w:rPr>
        <w:rFonts w:ascii="Avenir Next LT Pro" w:eastAsia="Avenir Next LT Pro" w:hAnsi="Avenir Next LT Pro" w:cs="Avenir Next LT Pro"/>
        <w:sz w:val="20"/>
        <w:szCs w:val="20"/>
      </w:rPr>
      <w:t>Atlanta, GA</w:t>
    </w:r>
  </w:p>
  <w:p w14:paraId="553EF928" w14:textId="1DA125BC" w:rsidR="00BF690D" w:rsidRPr="005D63D6" w:rsidRDefault="3DE8A36B" w:rsidP="3DE8A36B">
    <w:pPr>
      <w:pStyle w:val="Header"/>
      <w:rPr>
        <w:rFonts w:ascii="Avenir Next LT Pro" w:eastAsia="Avenir Next LT Pro" w:hAnsi="Avenir Next LT Pro" w:cs="Avenir Next LT Pro"/>
        <w:sz w:val="20"/>
        <w:szCs w:val="20"/>
      </w:rPr>
    </w:pPr>
    <w:r w:rsidRPr="3DE8A36B">
      <w:rPr>
        <w:rFonts w:ascii="Avenir Next LT Pro" w:eastAsia="Avenir Next LT Pro" w:hAnsi="Avenir Next LT Pro" w:cs="Avenir Next LT Pro"/>
        <w:sz w:val="20"/>
        <w:szCs w:val="20"/>
      </w:rPr>
      <w:t>diligent.com/elevate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6656"/>
    <w:multiLevelType w:val="multilevel"/>
    <w:tmpl w:val="A24E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03D72"/>
    <w:multiLevelType w:val="hybridMultilevel"/>
    <w:tmpl w:val="030064A6"/>
    <w:lvl w:ilvl="0" w:tplc="8A00A4FC">
      <w:start w:val="1"/>
      <w:numFmt w:val="bullet"/>
      <w:pStyle w:val="BEList2"/>
      <w:lvlText w:val=""/>
      <w:lvlJc w:val="left"/>
      <w:pPr>
        <w:tabs>
          <w:tab w:val="num" w:pos="432"/>
        </w:tabs>
        <w:ind w:left="432" w:hanging="216"/>
      </w:pPr>
      <w:rPr>
        <w:rFonts w:ascii="Wingdings 3" w:hAnsi="Wingdings 3" w:hint="default"/>
        <w:color w:val="FAA759"/>
        <w:spacing w:val="0"/>
        <w:w w:val="80"/>
        <w:position w:val="0"/>
      </w:rPr>
    </w:lvl>
    <w:lvl w:ilvl="1" w:tplc="0409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" w15:restartNumberingAfterBreak="0">
    <w:nsid w:val="27E7078A"/>
    <w:multiLevelType w:val="hybridMultilevel"/>
    <w:tmpl w:val="31AC0C8A"/>
    <w:lvl w:ilvl="0" w:tplc="B94C2A90">
      <w:start w:val="240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2AE7C05"/>
    <w:multiLevelType w:val="hybridMultilevel"/>
    <w:tmpl w:val="8D30F13E"/>
    <w:lvl w:ilvl="0" w:tplc="7AB264EA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color w:val="auto"/>
        <w:spacing w:val="0"/>
        <w:w w:val="80"/>
        <w:position w:val="0"/>
      </w:rPr>
    </w:lvl>
    <w:lvl w:ilvl="1" w:tplc="0409000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4" w15:restartNumberingAfterBreak="0">
    <w:nsid w:val="48471519"/>
    <w:multiLevelType w:val="multilevel"/>
    <w:tmpl w:val="1102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348BA"/>
    <w:multiLevelType w:val="hybridMultilevel"/>
    <w:tmpl w:val="B952F90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6ACD0E4D"/>
    <w:multiLevelType w:val="hybridMultilevel"/>
    <w:tmpl w:val="9F32B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D7988"/>
    <w:multiLevelType w:val="hybridMultilevel"/>
    <w:tmpl w:val="71C27BB4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color w:val="auto"/>
        <w:spacing w:val="0"/>
        <w:w w:val="80"/>
        <w:position w:val="0"/>
      </w:rPr>
    </w:lvl>
    <w:lvl w:ilvl="1" w:tplc="0409000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num w:numId="1" w16cid:durableId="1531841069">
    <w:abstractNumId w:val="1"/>
  </w:num>
  <w:num w:numId="2" w16cid:durableId="108863453">
    <w:abstractNumId w:val="3"/>
  </w:num>
  <w:num w:numId="3" w16cid:durableId="1745495931">
    <w:abstractNumId w:val="7"/>
  </w:num>
  <w:num w:numId="4" w16cid:durableId="919289333">
    <w:abstractNumId w:val="5"/>
  </w:num>
  <w:num w:numId="5" w16cid:durableId="661155367">
    <w:abstractNumId w:val="2"/>
  </w:num>
  <w:num w:numId="6" w16cid:durableId="750350389">
    <w:abstractNumId w:val="6"/>
  </w:num>
  <w:num w:numId="7" w16cid:durableId="990787330">
    <w:abstractNumId w:val="4"/>
  </w:num>
  <w:num w:numId="8" w16cid:durableId="452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E8"/>
    <w:rsid w:val="00007B91"/>
    <w:rsid w:val="00012B12"/>
    <w:rsid w:val="00036943"/>
    <w:rsid w:val="0006240D"/>
    <w:rsid w:val="00087DA3"/>
    <w:rsid w:val="000B7014"/>
    <w:rsid w:val="000C0CE5"/>
    <w:rsid w:val="000E320E"/>
    <w:rsid w:val="0010046F"/>
    <w:rsid w:val="0011352D"/>
    <w:rsid w:val="00115D1F"/>
    <w:rsid w:val="00170ACA"/>
    <w:rsid w:val="0018261A"/>
    <w:rsid w:val="001B1E0E"/>
    <w:rsid w:val="001D1488"/>
    <w:rsid w:val="001D1B93"/>
    <w:rsid w:val="00204736"/>
    <w:rsid w:val="00213274"/>
    <w:rsid w:val="00246766"/>
    <w:rsid w:val="002601BB"/>
    <w:rsid w:val="0028252C"/>
    <w:rsid w:val="0028450F"/>
    <w:rsid w:val="00292665"/>
    <w:rsid w:val="002C6D3F"/>
    <w:rsid w:val="00331854"/>
    <w:rsid w:val="003327F6"/>
    <w:rsid w:val="00351459"/>
    <w:rsid w:val="003767BE"/>
    <w:rsid w:val="003826F6"/>
    <w:rsid w:val="0041040A"/>
    <w:rsid w:val="00444BB7"/>
    <w:rsid w:val="004503C5"/>
    <w:rsid w:val="004C19F4"/>
    <w:rsid w:val="004D2A4B"/>
    <w:rsid w:val="00547273"/>
    <w:rsid w:val="0055505E"/>
    <w:rsid w:val="005758E8"/>
    <w:rsid w:val="005A29C8"/>
    <w:rsid w:val="005A482C"/>
    <w:rsid w:val="005B29C1"/>
    <w:rsid w:val="005D63D6"/>
    <w:rsid w:val="005E01F2"/>
    <w:rsid w:val="006054F5"/>
    <w:rsid w:val="00607AF7"/>
    <w:rsid w:val="00630D06"/>
    <w:rsid w:val="0064111D"/>
    <w:rsid w:val="0064572B"/>
    <w:rsid w:val="006542E3"/>
    <w:rsid w:val="00670025"/>
    <w:rsid w:val="006A431B"/>
    <w:rsid w:val="006B7F3F"/>
    <w:rsid w:val="006D3ABE"/>
    <w:rsid w:val="006E1509"/>
    <w:rsid w:val="006E15E2"/>
    <w:rsid w:val="006F2D8E"/>
    <w:rsid w:val="00710E7D"/>
    <w:rsid w:val="007217EF"/>
    <w:rsid w:val="00721E6D"/>
    <w:rsid w:val="00747BAC"/>
    <w:rsid w:val="007A0EC1"/>
    <w:rsid w:val="007A5A3E"/>
    <w:rsid w:val="007A6ECD"/>
    <w:rsid w:val="007A6F2D"/>
    <w:rsid w:val="007D2BE9"/>
    <w:rsid w:val="00822483"/>
    <w:rsid w:val="008334AC"/>
    <w:rsid w:val="00871535"/>
    <w:rsid w:val="00872B06"/>
    <w:rsid w:val="008A1032"/>
    <w:rsid w:val="008A2A1C"/>
    <w:rsid w:val="008A7598"/>
    <w:rsid w:val="008B64CB"/>
    <w:rsid w:val="008D7F80"/>
    <w:rsid w:val="00910249"/>
    <w:rsid w:val="00914DE3"/>
    <w:rsid w:val="00915FC9"/>
    <w:rsid w:val="009172D8"/>
    <w:rsid w:val="0095049D"/>
    <w:rsid w:val="009D1BC4"/>
    <w:rsid w:val="009F12C1"/>
    <w:rsid w:val="00A01021"/>
    <w:rsid w:val="00A1320D"/>
    <w:rsid w:val="00A15A44"/>
    <w:rsid w:val="00A42D6D"/>
    <w:rsid w:val="00AB3CB7"/>
    <w:rsid w:val="00AC6727"/>
    <w:rsid w:val="00B0172F"/>
    <w:rsid w:val="00B02F27"/>
    <w:rsid w:val="00B04D1A"/>
    <w:rsid w:val="00B07623"/>
    <w:rsid w:val="00B07A36"/>
    <w:rsid w:val="00B21358"/>
    <w:rsid w:val="00B26743"/>
    <w:rsid w:val="00B32826"/>
    <w:rsid w:val="00B35CC6"/>
    <w:rsid w:val="00B37509"/>
    <w:rsid w:val="00B611B5"/>
    <w:rsid w:val="00BE2099"/>
    <w:rsid w:val="00BF24D0"/>
    <w:rsid w:val="00BF690D"/>
    <w:rsid w:val="00C01375"/>
    <w:rsid w:val="00C114DF"/>
    <w:rsid w:val="00C20F35"/>
    <w:rsid w:val="00C54855"/>
    <w:rsid w:val="00C665FF"/>
    <w:rsid w:val="00C968E3"/>
    <w:rsid w:val="00C96DE3"/>
    <w:rsid w:val="00CF0EA8"/>
    <w:rsid w:val="00CF6917"/>
    <w:rsid w:val="00D4181E"/>
    <w:rsid w:val="00D61450"/>
    <w:rsid w:val="00DA23D9"/>
    <w:rsid w:val="00E27609"/>
    <w:rsid w:val="00E5209E"/>
    <w:rsid w:val="00E53740"/>
    <w:rsid w:val="00E644D8"/>
    <w:rsid w:val="00E700E3"/>
    <w:rsid w:val="00E84C9B"/>
    <w:rsid w:val="00EA67C6"/>
    <w:rsid w:val="00EA7FEC"/>
    <w:rsid w:val="00EC3E30"/>
    <w:rsid w:val="00ED538C"/>
    <w:rsid w:val="00F07CCE"/>
    <w:rsid w:val="00F574FF"/>
    <w:rsid w:val="00F93145"/>
    <w:rsid w:val="00FB317F"/>
    <w:rsid w:val="00FC4CF2"/>
    <w:rsid w:val="00FE41C3"/>
    <w:rsid w:val="00FF5B2F"/>
    <w:rsid w:val="01F0151B"/>
    <w:rsid w:val="0308E006"/>
    <w:rsid w:val="037D476C"/>
    <w:rsid w:val="051EE4AA"/>
    <w:rsid w:val="05BF15A3"/>
    <w:rsid w:val="064347C5"/>
    <w:rsid w:val="092394A5"/>
    <w:rsid w:val="0C25AC07"/>
    <w:rsid w:val="1086991C"/>
    <w:rsid w:val="13BE39DE"/>
    <w:rsid w:val="1548C33A"/>
    <w:rsid w:val="157D9B4D"/>
    <w:rsid w:val="160BF846"/>
    <w:rsid w:val="1E072E0C"/>
    <w:rsid w:val="2581AE12"/>
    <w:rsid w:val="2615DE92"/>
    <w:rsid w:val="266CA30A"/>
    <w:rsid w:val="276A9330"/>
    <w:rsid w:val="2B42EC4D"/>
    <w:rsid w:val="2C05DFDE"/>
    <w:rsid w:val="318D7B46"/>
    <w:rsid w:val="32B0C8FE"/>
    <w:rsid w:val="3453FD4C"/>
    <w:rsid w:val="34AF8A14"/>
    <w:rsid w:val="38612D63"/>
    <w:rsid w:val="3B3C4B12"/>
    <w:rsid w:val="3C2C9185"/>
    <w:rsid w:val="3CD81B73"/>
    <w:rsid w:val="3DE8A36B"/>
    <w:rsid w:val="43475CF7"/>
    <w:rsid w:val="43EBEA7D"/>
    <w:rsid w:val="4A539E6B"/>
    <w:rsid w:val="4A7205D6"/>
    <w:rsid w:val="4ACA9138"/>
    <w:rsid w:val="4B39467F"/>
    <w:rsid w:val="4E7AF1FF"/>
    <w:rsid w:val="5CA16BA8"/>
    <w:rsid w:val="5E1ACEDC"/>
    <w:rsid w:val="6042BA4D"/>
    <w:rsid w:val="671BB4F9"/>
    <w:rsid w:val="687E3EDA"/>
    <w:rsid w:val="69C760CD"/>
    <w:rsid w:val="69F34A4B"/>
    <w:rsid w:val="6B2884AA"/>
    <w:rsid w:val="6B63312E"/>
    <w:rsid w:val="6C4028A9"/>
    <w:rsid w:val="6DDBF90A"/>
    <w:rsid w:val="6FD5AE8D"/>
    <w:rsid w:val="71B6E59D"/>
    <w:rsid w:val="72BAF45B"/>
    <w:rsid w:val="750AE3A8"/>
    <w:rsid w:val="77F5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80C41"/>
  <w15:chartTrackingRefBased/>
  <w15:docId w15:val="{E892218C-C86C-4496-9415-DAD0ADA0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8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8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5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8E8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5758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5758E8"/>
    <w:rPr>
      <w:rFonts w:eastAsiaTheme="minorEastAsia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5758E8"/>
  </w:style>
  <w:style w:type="paragraph" w:customStyle="1" w:styleId="BEList2">
    <w:name w:val="BE List 2"/>
    <w:basedOn w:val="BodyGood"/>
    <w:qFormat/>
    <w:rsid w:val="005758E8"/>
    <w:pPr>
      <w:numPr>
        <w:numId w:val="1"/>
      </w:numPr>
      <w:tabs>
        <w:tab w:val="clear" w:pos="432"/>
        <w:tab w:val="num" w:pos="360"/>
      </w:tabs>
      <w:ind w:left="0" w:firstLine="0"/>
    </w:pPr>
  </w:style>
  <w:style w:type="paragraph" w:customStyle="1" w:styleId="BodyGood">
    <w:name w:val="Body Good"/>
    <w:basedOn w:val="Normal"/>
    <w:link w:val="BodyGoodChar"/>
    <w:qFormat/>
    <w:rsid w:val="005758E8"/>
    <w:pPr>
      <w:spacing w:before="120" w:line="312" w:lineRule="auto"/>
    </w:pPr>
    <w:rPr>
      <w:rFonts w:ascii="Helvetica Light" w:eastAsiaTheme="minorEastAsia" w:hAnsi="Helvetica Light"/>
      <w:color w:val="656868"/>
      <w:sz w:val="19"/>
      <w:szCs w:val="19"/>
    </w:rPr>
  </w:style>
  <w:style w:type="paragraph" w:customStyle="1" w:styleId="BEBodyText">
    <w:name w:val="BE Body Text"/>
    <w:basedOn w:val="BodyGood"/>
    <w:link w:val="BEBodyTextChar"/>
    <w:qFormat/>
    <w:rsid w:val="005758E8"/>
  </w:style>
  <w:style w:type="character" w:customStyle="1" w:styleId="BodyGoodChar">
    <w:name w:val="Body Good Char"/>
    <w:basedOn w:val="DefaultParagraphFont"/>
    <w:link w:val="BodyGood"/>
    <w:rsid w:val="005758E8"/>
    <w:rPr>
      <w:rFonts w:ascii="Helvetica Light" w:eastAsiaTheme="minorEastAsia" w:hAnsi="Helvetica Light"/>
      <w:color w:val="656868"/>
      <w:sz w:val="19"/>
      <w:szCs w:val="19"/>
    </w:rPr>
  </w:style>
  <w:style w:type="character" w:customStyle="1" w:styleId="BEBodyTextChar">
    <w:name w:val="BE Body Text Char"/>
    <w:basedOn w:val="BodyGoodChar"/>
    <w:link w:val="BEBodyText"/>
    <w:rsid w:val="005758E8"/>
    <w:rPr>
      <w:rFonts w:ascii="Helvetica Light" w:eastAsiaTheme="minorEastAsia" w:hAnsi="Helvetica Light"/>
      <w:color w:val="656868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A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2471B244D6F42A396FCF5C598DF74" ma:contentTypeVersion="21" ma:contentTypeDescription="Create a new document." ma:contentTypeScope="" ma:versionID="1c6b919a2ce81921a1808296a1b7cf2b">
  <xsd:schema xmlns:xsd="http://www.w3.org/2001/XMLSchema" xmlns:xs="http://www.w3.org/2001/XMLSchema" xmlns:p="http://schemas.microsoft.com/office/2006/metadata/properties" xmlns:ns2="cdf288bc-5aac-43c4-847c-40de4560b806" xmlns:ns3="cb2a0652-7029-4cc0-be11-cbacdaa048ee" xmlns:ns4="http://schemas.microsoft.com/sharepoint/v4" targetNamespace="http://schemas.microsoft.com/office/2006/metadata/properties" ma:root="true" ma:fieldsID="0cd7b6cf31d29cc8a3d746348bf0f862" ns2:_="" ns3:_="" ns4:_="">
    <xsd:import namespace="cdf288bc-5aac-43c4-847c-40de4560b806"/>
    <xsd:import namespace="cb2a0652-7029-4cc0-be11-cbacdaa048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urpos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288bc-5aac-43c4-847c-40de4560b8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9ea888fb-1b6a-43af-aeb2-93f4afe5e3fa}" ma:internalName="TaxCatchAll" ma:showField="CatchAllData" ma:web="cdf288bc-5aac-43c4-847c-40de4560b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a0652-7029-4cc0-be11-cbacdaa04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c066173-e10b-4a90-850e-e2db2553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rpose" ma:index="28" nillable="true" ma:displayName="Purpose" ma:default="Documentation" ma:format="Dropdown" ma:internalName="Purpos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f288bc-5aac-43c4-847c-40de4560b806" xsi:nil="true"/>
    <lcf76f155ced4ddcb4097134ff3c332f xmlns="cb2a0652-7029-4cc0-be11-cbacdaa048ee">
      <Terms xmlns="http://schemas.microsoft.com/office/infopath/2007/PartnerControls"/>
    </lcf76f155ced4ddcb4097134ff3c332f>
    <IconOverlay xmlns="http://schemas.microsoft.com/sharepoint/v4" xsi:nil="true"/>
    <_dlc_DocId xmlns="cdf288bc-5aac-43c4-847c-40de4560b806">QMKWS5QD7TV6-918958877-470905</_dlc_DocId>
    <_dlc_DocIdUrl xmlns="cdf288bc-5aac-43c4-847c-40de4560b806">
      <Url>https://dilcorp.sharepoint.com/sites/Marketing/_layouts/15/DocIdRedir.aspx?ID=QMKWS5QD7TV6-918958877-470905</Url>
      <Description>QMKWS5QD7TV6-918958877-470905</Description>
    </_dlc_DocIdUrl>
    <Purpose xmlns="cb2a0652-7029-4cc0-be11-cbacdaa048ee" xsi:nil="true"/>
    <SharedWithUsers xmlns="cdf288bc-5aac-43c4-847c-40de4560b806">
      <UserInfo>
        <DisplayName>Maria Altuve</DisplayName>
        <AccountId>1950</AccountId>
        <AccountType/>
      </UserInfo>
      <UserInfo>
        <DisplayName>Maria Lopez</DisplayName>
        <AccountId>105</AccountId>
        <AccountType/>
      </UserInfo>
      <UserInfo>
        <DisplayName>Padraic Varley</DisplayName>
        <AccountId>566</AccountId>
        <AccountType/>
      </UserInfo>
      <UserInfo>
        <DisplayName>Jordan Barlow</DisplayName>
        <AccountId>1099</AccountId>
        <AccountType/>
      </UserInfo>
    </SharedWithUsers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B02BB-1B5D-4B69-B559-FFF6A3062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288bc-5aac-43c4-847c-40de4560b806"/>
    <ds:schemaRef ds:uri="cb2a0652-7029-4cc0-be11-cbacdaa048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91E8B-8120-4586-BC24-FBFDC37B2227}">
  <ds:schemaRefs>
    <ds:schemaRef ds:uri="http://schemas.microsoft.com/office/2006/metadata/properties"/>
    <ds:schemaRef ds:uri="http://schemas.microsoft.com/office/infopath/2007/PartnerControls"/>
    <ds:schemaRef ds:uri="cdf288bc-5aac-43c4-847c-40de4560b806"/>
    <ds:schemaRef ds:uri="cb2a0652-7029-4cc0-be11-cbacdaa048e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C8AD8657-B609-4BF3-8402-FB335BC956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2DAF4E-2DEF-48C1-AE9E-F07D0DC43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Day</dc:creator>
  <cp:keywords/>
  <dc:description/>
  <cp:lastModifiedBy>Jill Holtz</cp:lastModifiedBy>
  <cp:revision>3</cp:revision>
  <dcterms:created xsi:type="dcterms:W3CDTF">2023-11-29T17:10:00Z</dcterms:created>
  <dcterms:modified xsi:type="dcterms:W3CDTF">2025-09-12T08:29:00Z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0x0101005342471B244D6F42A396FCF5C598DF74</vt:lpwstr>
  </property>
  <property fmtid="{D5CDD505-2E9C-101B-9397-08002B2CF9AE}" pid="3" name="_dlc_DocIdItemGuid">
    <vt:lpwstr>7675195e-dfd4-4709-9ea4-1fd141ab57b5</vt:lpwstr>
  </property>
  <property fmtid="{D5CDD505-2E9C-101B-9397-08002B2CF9AE}" pid="4" name="MediaServiceImageTags">
    <vt:lpwstr/>
  </property>
</Properties>
</file>